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01" w:rsidRDefault="00F21385">
      <w:pPr>
        <w:pStyle w:val="Bold"/>
        <w:keepNext/>
        <w:suppressAutoHyphens w:val="0"/>
        <w:spacing w:after="0"/>
        <w:jc w:val="left"/>
      </w:pPr>
      <w:r>
        <w:rPr>
          <w:rFonts w:ascii="Calibri" w:hAnsi="Calibri"/>
          <w:b w:val="0"/>
          <w:bCs w:val="0"/>
          <w:color w:val="EE741E"/>
          <w:kern w:val="32"/>
          <w:sz w:val="36"/>
          <w:szCs w:val="36"/>
          <w:u w:color="F23C55"/>
        </w:rPr>
        <w:t>Terms and Conditions – European Money Quiz</w:t>
      </w:r>
    </w:p>
    <w:p w:rsidR="00146301" w:rsidRPr="00BF1381" w:rsidRDefault="00BF1381">
      <w:pPr>
        <w:pStyle w:val="Default"/>
        <w:rPr>
          <w:color w:val="4288C8" w:themeColor="accent4"/>
        </w:rPr>
      </w:pPr>
      <w:r w:rsidRPr="00BF1381">
        <w:rPr>
          <w:rFonts w:ascii="Calibri" w:hAnsi="Calibri"/>
          <w:color w:val="4288C8" w:themeColor="accent4"/>
          <w:u w:color="283851"/>
        </w:rPr>
        <w:t>1 December</w:t>
      </w:r>
      <w:r w:rsidR="00F21385" w:rsidRPr="00BF1381">
        <w:rPr>
          <w:rFonts w:ascii="Calibri" w:hAnsi="Calibri"/>
          <w:color w:val="4288C8" w:themeColor="accent4"/>
          <w:u w:color="283851"/>
        </w:rPr>
        <w:t xml:space="preserve"> 2017</w:t>
      </w:r>
      <w:bookmarkStart w:id="0" w:name="_GoBack"/>
      <w:bookmarkEnd w:id="0"/>
    </w:p>
    <w:p w:rsidR="00146301" w:rsidRPr="00BF1381" w:rsidRDefault="00146301">
      <w:pPr>
        <w:pStyle w:val="Body"/>
        <w:suppressAutoHyphens w:val="0"/>
        <w:spacing w:after="0"/>
        <w:rPr>
          <w:color w:val="4288C8" w:themeColor="accent4"/>
          <w:lang/>
        </w:rPr>
      </w:pPr>
    </w:p>
    <w:p w:rsidR="00146301" w:rsidRPr="00BF1381" w:rsidRDefault="00F21385">
      <w:pPr>
        <w:pStyle w:val="Body"/>
        <w:suppressAutoHyphens w:val="0"/>
        <w:spacing w:after="0"/>
        <w:jc w:val="left"/>
        <w:rPr>
          <w:color w:val="4288C8" w:themeColor="accent4"/>
          <w:lang/>
        </w:rPr>
      </w:pPr>
      <w:r w:rsidRPr="00BF1381">
        <w:rPr>
          <w:rFonts w:ascii="Calibri" w:hAnsi="Calibri"/>
          <w:b/>
          <w:bCs/>
          <w:color w:val="4288C8" w:themeColor="accent4"/>
          <w:sz w:val="22"/>
          <w:szCs w:val="22"/>
          <w:u w:color="000000"/>
          <w:lang w:val="en-US"/>
        </w:rPr>
        <w:t>Entering the Competition</w:t>
      </w:r>
    </w:p>
    <w:p w:rsidR="00146301" w:rsidRPr="00BF1381" w:rsidRDefault="00146301">
      <w:pPr>
        <w:pStyle w:val="Body"/>
        <w:suppressAutoHyphens w:val="0"/>
        <w:spacing w:after="0"/>
        <w:jc w:val="left"/>
        <w:rPr>
          <w:color w:val="4288C8" w:themeColor="accent4"/>
          <w:lang/>
        </w:rPr>
      </w:pPr>
    </w:p>
    <w:p w:rsidR="00146301" w:rsidRPr="00BF1381" w:rsidRDefault="00F21385">
      <w:pPr>
        <w:pStyle w:val="Ttulo1"/>
        <w:keepNext w:val="0"/>
        <w:keepLines w:val="0"/>
        <w:numPr>
          <w:ilvl w:val="0"/>
          <w:numId w:val="2"/>
        </w:numPr>
        <w:suppressAutoHyphens w:val="0"/>
        <w:spacing w:before="0" w:after="0"/>
        <w:jc w:val="left"/>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 xml:space="preserve">The competition is open to students aged 13-15 years from </w:t>
      </w:r>
      <w:r w:rsidR="00BF1381" w:rsidRPr="00BF1381">
        <w:rPr>
          <w:rStyle w:val="None"/>
          <w:rFonts w:ascii="Calibri" w:hAnsi="Calibri"/>
          <w:b w:val="0"/>
          <w:color w:val="4288C8" w:themeColor="accent4"/>
          <w:sz w:val="22"/>
          <w:szCs w:val="22"/>
        </w:rPr>
        <w:t>Albania, Austria, Belgium, Bulgaria, Croatia, Czech Republic, Estonia, Finland, France, Germany, Greece, Hungary, Iceland, Ireland, Italy, Latvia, Lithuania, Liechtenstein, Luxembourg, Montenegro, Netherlands, Norway, Poland, Portugal, Serbia, Slovak Republic, Slovenia, Spain, Sweden and the United Kingdom.</w:t>
      </w:r>
    </w:p>
    <w:p w:rsidR="00146301" w:rsidRPr="00BF1381" w:rsidRDefault="00F21385">
      <w:pPr>
        <w:pStyle w:val="Ttulo1"/>
        <w:keepNext w:val="0"/>
        <w:keepLines w:val="0"/>
        <w:numPr>
          <w:ilvl w:val="0"/>
          <w:numId w:val="2"/>
        </w:numPr>
        <w:suppressAutoHyphens w:val="0"/>
        <w:spacing w:before="0" w:after="0"/>
        <w:jc w:val="left"/>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Stu</w:t>
      </w:r>
      <w:r w:rsidR="00BF1381">
        <w:rPr>
          <w:rFonts w:ascii="Calibri" w:hAnsi="Calibri"/>
          <w:b w:val="0"/>
          <w:bCs w:val="0"/>
          <w:color w:val="4288C8" w:themeColor="accent4"/>
          <w:sz w:val="22"/>
          <w:szCs w:val="22"/>
          <w:u w:color="000000"/>
        </w:rPr>
        <w:t>dents are entitled to take part</w:t>
      </w:r>
      <w:r w:rsidRPr="00BF1381">
        <w:rPr>
          <w:rFonts w:ascii="Calibri" w:hAnsi="Calibri"/>
          <w:b w:val="0"/>
          <w:bCs w:val="0"/>
          <w:color w:val="4288C8" w:themeColor="accent4"/>
          <w:sz w:val="22"/>
          <w:szCs w:val="22"/>
          <w:u w:color="000000"/>
        </w:rPr>
        <w:t xml:space="preserve"> irrespective of the subjects they are studying.</w:t>
      </w:r>
    </w:p>
    <w:p w:rsidR="00146301" w:rsidRPr="00BF1381" w:rsidRDefault="00F21385">
      <w:pPr>
        <w:pStyle w:val="Ttulo1"/>
        <w:keepNext w:val="0"/>
        <w:keepLines w:val="0"/>
        <w:numPr>
          <w:ilvl w:val="0"/>
          <w:numId w:val="2"/>
        </w:numPr>
        <w:suppressAutoHyphens w:val="0"/>
        <w:spacing w:before="0" w:after="0"/>
        <w:jc w:val="left"/>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To enter, participants must:</w:t>
      </w:r>
    </w:p>
    <w:p w:rsidR="00146301" w:rsidRPr="00BF1381" w:rsidRDefault="00F21385">
      <w:pPr>
        <w:pStyle w:val="Ttulo1"/>
        <w:keepNext w:val="0"/>
        <w:keepLines w:val="0"/>
        <w:numPr>
          <w:ilvl w:val="1"/>
          <w:numId w:val="2"/>
        </w:numPr>
        <w:suppressAutoHyphens w:val="0"/>
        <w:spacing w:before="0" w:after="0"/>
        <w:jc w:val="left"/>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Formulate a username for your classroom to be used in all registration/communication with the organisers of the European Money Quiz: (Country Abbreviation) (Postcode)_(School’s name initials)_(Classroom number/letter)</w:t>
      </w:r>
    </w:p>
    <w:p w:rsidR="00146301" w:rsidRPr="00BF1381" w:rsidRDefault="00F21385">
      <w:pPr>
        <w:pStyle w:val="Ttulo1"/>
        <w:keepNext w:val="0"/>
        <w:keepLines w:val="0"/>
        <w:numPr>
          <w:ilvl w:val="2"/>
          <w:numId w:val="2"/>
        </w:numPr>
        <w:suppressAutoHyphens w:val="0"/>
        <w:spacing w:before="0" w:after="0"/>
        <w:jc w:val="left"/>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E.g.: St. John’s School, Belgium, Mr. John Doe’s class – 3B = BE1000_SJS_3B</w:t>
      </w:r>
    </w:p>
    <w:p w:rsidR="00146301" w:rsidRPr="00BF1381" w:rsidRDefault="00F21385">
      <w:pPr>
        <w:pStyle w:val="Ttulo1"/>
        <w:keepNext w:val="0"/>
        <w:keepLines w:val="0"/>
        <w:numPr>
          <w:ilvl w:val="1"/>
          <w:numId w:val="2"/>
        </w:numPr>
        <w:suppressAutoHyphens w:val="0"/>
        <w:spacing w:before="0" w:after="0"/>
        <w:jc w:val="left"/>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Registration will be managed by the participating national banking federations. In some countries, participants might be asked to register online to be able to join the national finals.</w:t>
      </w:r>
    </w:p>
    <w:p w:rsidR="00146301" w:rsidRPr="00BF1381" w:rsidRDefault="00146301">
      <w:pPr>
        <w:pStyle w:val="Body"/>
        <w:suppressAutoHyphens w:val="0"/>
        <w:spacing w:after="0"/>
        <w:jc w:val="left"/>
        <w:rPr>
          <w:color w:val="4288C8" w:themeColor="accent4"/>
          <w:lang/>
        </w:rPr>
      </w:pPr>
    </w:p>
    <w:p w:rsidR="00146301" w:rsidRPr="00BF1381" w:rsidRDefault="00F21385">
      <w:pPr>
        <w:pStyle w:val="Body"/>
        <w:suppressAutoHyphens w:val="0"/>
        <w:spacing w:after="0"/>
        <w:jc w:val="left"/>
        <w:rPr>
          <w:color w:val="4288C8" w:themeColor="accent4"/>
        </w:rPr>
      </w:pPr>
      <w:r w:rsidRPr="00BF1381">
        <w:rPr>
          <w:rFonts w:ascii="Calibri" w:hAnsi="Calibri"/>
          <w:b/>
          <w:bCs/>
          <w:color w:val="4288C8" w:themeColor="accent4"/>
          <w:sz w:val="22"/>
          <w:szCs w:val="22"/>
          <w:u w:color="000000"/>
          <w:lang w:val="en-US"/>
        </w:rPr>
        <w:t>Contacts and Privacy</w:t>
      </w:r>
    </w:p>
    <w:p w:rsidR="00146301" w:rsidRPr="00BF1381" w:rsidRDefault="00146301">
      <w:pPr>
        <w:pStyle w:val="Body"/>
        <w:suppressAutoHyphens w:val="0"/>
        <w:spacing w:after="0"/>
        <w:jc w:val="left"/>
        <w:rPr>
          <w:color w:val="4288C8" w:themeColor="accent4"/>
        </w:rPr>
      </w:pPr>
    </w:p>
    <w:p w:rsidR="00146301" w:rsidRPr="00BF1381" w:rsidRDefault="00F21385">
      <w:pPr>
        <w:pStyle w:val="Ttulo1"/>
        <w:keepNext w:val="0"/>
        <w:keepLines w:val="0"/>
        <w:numPr>
          <w:ilvl w:val="0"/>
          <w:numId w:val="2"/>
        </w:numPr>
        <w:suppressAutoHyphens w:val="0"/>
        <w:spacing w:before="0" w:after="0"/>
        <w:jc w:val="left"/>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If asked to register at the national level, participants might be asked to provide details on their school and contact details of the teacher representing the classroom. EBF and its members will only use this information in relation to the competition and will not use it for any other purposes whatsoever.</w:t>
      </w:r>
    </w:p>
    <w:p w:rsidR="00146301" w:rsidRPr="00BF1381" w:rsidRDefault="00F21385">
      <w:pPr>
        <w:pStyle w:val="Ttulo1"/>
        <w:keepNext w:val="0"/>
        <w:keepLines w:val="0"/>
        <w:numPr>
          <w:ilvl w:val="0"/>
          <w:numId w:val="2"/>
        </w:numPr>
        <w:suppressAutoHyphens w:val="0"/>
        <w:spacing w:before="0" w:after="0"/>
        <w:jc w:val="left"/>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 xml:space="preserve">By entering their personal data, the participating students and teachers agree to the publication of the name of the winning team and its members on the websites of the EBF and/or its national association and in promotional material. </w:t>
      </w:r>
    </w:p>
    <w:p w:rsidR="00146301" w:rsidRPr="00BF1381" w:rsidRDefault="00F21385">
      <w:pPr>
        <w:pStyle w:val="Ttulo1"/>
        <w:keepNext w:val="0"/>
        <w:keepLines w:val="0"/>
        <w:numPr>
          <w:ilvl w:val="0"/>
          <w:numId w:val="2"/>
        </w:numPr>
        <w:suppressAutoHyphens w:val="0"/>
        <w:spacing w:before="0" w:after="0"/>
        <w:jc w:val="left"/>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National winners agree to be featured in photographs and/or video taken at the European final</w:t>
      </w:r>
      <w:r w:rsidR="00BF1381">
        <w:rPr>
          <w:rFonts w:ascii="Calibri" w:hAnsi="Calibri"/>
          <w:b w:val="0"/>
          <w:bCs w:val="0"/>
          <w:color w:val="4288C8" w:themeColor="accent4"/>
          <w:sz w:val="22"/>
          <w:szCs w:val="22"/>
          <w:u w:color="000000"/>
        </w:rPr>
        <w:t xml:space="preserve"> event in Brussels on 8 May 2017</w:t>
      </w:r>
      <w:r w:rsidRPr="00BF1381">
        <w:rPr>
          <w:rFonts w:ascii="Calibri" w:hAnsi="Calibri"/>
          <w:b w:val="0"/>
          <w:bCs w:val="0"/>
          <w:color w:val="4288C8" w:themeColor="accent4"/>
          <w:sz w:val="22"/>
          <w:szCs w:val="22"/>
          <w:u w:color="000000"/>
        </w:rPr>
        <w:t>.</w:t>
      </w:r>
    </w:p>
    <w:p w:rsidR="00146301" w:rsidRPr="00BF1381" w:rsidRDefault="00146301">
      <w:pPr>
        <w:pStyle w:val="Body"/>
        <w:suppressAutoHyphens w:val="0"/>
        <w:spacing w:after="0"/>
        <w:jc w:val="left"/>
        <w:rPr>
          <w:color w:val="4288C8" w:themeColor="accent4"/>
          <w:lang/>
        </w:rPr>
      </w:pPr>
    </w:p>
    <w:p w:rsidR="00146301" w:rsidRPr="00BF1381" w:rsidRDefault="00F21385">
      <w:pPr>
        <w:pStyle w:val="Body"/>
        <w:suppressAutoHyphens w:val="0"/>
        <w:spacing w:after="0"/>
        <w:jc w:val="left"/>
        <w:rPr>
          <w:color w:val="4288C8" w:themeColor="accent4"/>
        </w:rPr>
      </w:pPr>
      <w:r w:rsidRPr="00BF1381">
        <w:rPr>
          <w:rFonts w:ascii="Calibri" w:hAnsi="Calibri"/>
          <w:b/>
          <w:bCs/>
          <w:color w:val="4288C8" w:themeColor="accent4"/>
          <w:sz w:val="22"/>
          <w:szCs w:val="22"/>
          <w:u w:color="000000"/>
          <w:lang w:val="en-US"/>
        </w:rPr>
        <w:t>Picking the winners</w:t>
      </w:r>
    </w:p>
    <w:p w:rsidR="00146301" w:rsidRPr="00BF1381" w:rsidRDefault="00146301">
      <w:pPr>
        <w:pStyle w:val="Body"/>
        <w:suppressAutoHyphens w:val="0"/>
        <w:spacing w:after="0"/>
        <w:jc w:val="left"/>
        <w:rPr>
          <w:color w:val="4288C8" w:themeColor="accent4"/>
        </w:rPr>
      </w:pPr>
    </w:p>
    <w:p w:rsidR="00146301" w:rsidRPr="00BF1381" w:rsidRDefault="00F21385">
      <w:pPr>
        <w:pStyle w:val="Ttulo1"/>
        <w:keepNext w:val="0"/>
        <w:keepLines w:val="0"/>
        <w:numPr>
          <w:ilvl w:val="0"/>
          <w:numId w:val="2"/>
        </w:numPr>
        <w:suppressAutoHyphens w:val="0"/>
        <w:spacing w:before="0" w:after="0"/>
        <w:jc w:val="left"/>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The winner at the national level will be the classroom with the most correct answers in the shortest amount of time</w:t>
      </w:r>
      <w:r w:rsidR="00BF1381">
        <w:rPr>
          <w:rFonts w:ascii="Calibri" w:hAnsi="Calibri"/>
          <w:b w:val="0"/>
          <w:bCs w:val="0"/>
          <w:color w:val="4288C8" w:themeColor="accent4"/>
          <w:sz w:val="22"/>
          <w:szCs w:val="22"/>
          <w:u w:color="000000"/>
        </w:rPr>
        <w:t>, answering the questions via the Kahoot! online platform</w:t>
      </w:r>
      <w:r w:rsidRPr="00BF1381">
        <w:rPr>
          <w:rFonts w:ascii="Calibri" w:hAnsi="Calibri"/>
          <w:b w:val="0"/>
          <w:bCs w:val="0"/>
          <w:color w:val="4288C8" w:themeColor="accent4"/>
          <w:sz w:val="22"/>
          <w:szCs w:val="22"/>
          <w:u w:color="000000"/>
        </w:rPr>
        <w:t>.</w:t>
      </w:r>
    </w:p>
    <w:p w:rsidR="00146301" w:rsidRPr="00BF1381" w:rsidRDefault="00F21385">
      <w:pPr>
        <w:pStyle w:val="Ttulo1"/>
        <w:keepNext w:val="0"/>
        <w:keepLines w:val="0"/>
        <w:numPr>
          <w:ilvl w:val="0"/>
          <w:numId w:val="2"/>
        </w:numPr>
        <w:suppressAutoHyphens w:val="0"/>
        <w:spacing w:before="0" w:after="0"/>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National banking associati</w:t>
      </w:r>
      <w:r w:rsidR="00BF1381">
        <w:rPr>
          <w:rFonts w:ascii="Calibri" w:hAnsi="Calibri"/>
          <w:b w:val="0"/>
          <w:bCs w:val="0"/>
          <w:color w:val="4288C8" w:themeColor="accent4"/>
          <w:sz w:val="22"/>
          <w:szCs w:val="22"/>
          <w:u w:color="000000"/>
        </w:rPr>
        <w:t>ons will announce only the top five</w:t>
      </w:r>
      <w:r w:rsidRPr="00BF1381">
        <w:rPr>
          <w:rFonts w:ascii="Calibri" w:hAnsi="Calibri"/>
          <w:b w:val="0"/>
          <w:bCs w:val="0"/>
          <w:color w:val="4288C8" w:themeColor="accent4"/>
          <w:sz w:val="22"/>
          <w:szCs w:val="22"/>
          <w:u w:color="000000"/>
        </w:rPr>
        <w:t xml:space="preserve"> participants</w:t>
      </w:r>
      <w:r w:rsidR="00BF1381">
        <w:rPr>
          <w:rFonts w:ascii="Calibri" w:hAnsi="Calibri"/>
          <w:b w:val="0"/>
          <w:bCs w:val="0"/>
          <w:color w:val="4288C8" w:themeColor="accent4"/>
          <w:sz w:val="22"/>
          <w:szCs w:val="22"/>
          <w:u w:color="000000"/>
        </w:rPr>
        <w:t xml:space="preserve"> in their country</w:t>
      </w:r>
      <w:r w:rsidRPr="00BF1381">
        <w:rPr>
          <w:rFonts w:ascii="Calibri" w:hAnsi="Calibri"/>
          <w:b w:val="0"/>
          <w:bCs w:val="0"/>
          <w:color w:val="4288C8" w:themeColor="accent4"/>
          <w:sz w:val="22"/>
          <w:szCs w:val="22"/>
          <w:u w:color="000000"/>
        </w:rPr>
        <w:t>.</w:t>
      </w:r>
    </w:p>
    <w:p w:rsidR="00146301" w:rsidRPr="00BF1381" w:rsidRDefault="00F21385">
      <w:pPr>
        <w:pStyle w:val="Ttulo1"/>
        <w:keepNext w:val="0"/>
        <w:keepLines w:val="0"/>
        <w:numPr>
          <w:ilvl w:val="0"/>
          <w:numId w:val="2"/>
        </w:numPr>
        <w:suppressAutoHyphens w:val="0"/>
        <w:spacing w:before="0" w:after="0"/>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 xml:space="preserve">National winners should acknowledge their willingness to join to European finals </w:t>
      </w:r>
      <w:r w:rsidRPr="00BF1381">
        <w:rPr>
          <w:rFonts w:ascii="Calibri" w:hAnsi="Calibri"/>
          <w:b w:val="0"/>
          <w:bCs w:val="0"/>
          <w:color w:val="4288C8" w:themeColor="accent4"/>
          <w:sz w:val="22"/>
          <w:szCs w:val="22"/>
          <w:u w:color="000000"/>
          <w:shd w:val="clear" w:color="auto" w:fill="FFFF00"/>
        </w:rPr>
        <w:t>within seven days</w:t>
      </w:r>
      <w:r w:rsidRPr="00BF1381">
        <w:rPr>
          <w:rFonts w:ascii="Calibri" w:hAnsi="Calibri"/>
          <w:b w:val="0"/>
          <w:bCs w:val="0"/>
          <w:color w:val="4288C8" w:themeColor="accent4"/>
          <w:sz w:val="22"/>
          <w:szCs w:val="22"/>
          <w:u w:color="000000"/>
        </w:rPr>
        <w:t xml:space="preserve"> of the closing date of the competition. Should the national banking association be unable to contact the winner or should the winner be unable to accept the prize, the national banking association reserves the right to award the prize to an alternative winner, drawn in accordance with these terms and conditions.</w:t>
      </w:r>
    </w:p>
    <w:p w:rsidR="00146301" w:rsidRPr="00BF1381" w:rsidRDefault="00F21385">
      <w:pPr>
        <w:pStyle w:val="Ttulo1"/>
        <w:keepNext w:val="0"/>
        <w:keepLines w:val="0"/>
        <w:numPr>
          <w:ilvl w:val="0"/>
          <w:numId w:val="2"/>
        </w:numPr>
        <w:suppressAutoHyphens w:val="0"/>
        <w:spacing w:before="0" w:after="0"/>
        <w:jc w:val="left"/>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lastRenderedPageBreak/>
        <w:t>Each national</w:t>
      </w:r>
      <w:r w:rsidR="00BF1381">
        <w:rPr>
          <w:rFonts w:ascii="Calibri" w:hAnsi="Calibri"/>
          <w:b w:val="0"/>
          <w:bCs w:val="0"/>
          <w:color w:val="4288C8" w:themeColor="accent4"/>
          <w:sz w:val="22"/>
          <w:szCs w:val="22"/>
          <w:u w:color="000000"/>
        </w:rPr>
        <w:t xml:space="preserve"> winning classroom must select two students and one</w:t>
      </w:r>
      <w:r w:rsidRPr="00BF1381">
        <w:rPr>
          <w:rFonts w:ascii="Calibri" w:hAnsi="Calibri"/>
          <w:b w:val="0"/>
          <w:bCs w:val="0"/>
          <w:color w:val="4288C8" w:themeColor="accent4"/>
          <w:sz w:val="22"/>
          <w:szCs w:val="22"/>
          <w:u w:color="000000"/>
        </w:rPr>
        <w:t xml:space="preserve"> adult (a parent or teacher) </w:t>
      </w:r>
      <w:r w:rsidR="00BF1381">
        <w:rPr>
          <w:rFonts w:ascii="Calibri" w:hAnsi="Calibri"/>
          <w:b w:val="0"/>
          <w:bCs w:val="0"/>
          <w:color w:val="4288C8" w:themeColor="accent4"/>
          <w:sz w:val="22"/>
          <w:szCs w:val="22"/>
          <w:u w:color="000000"/>
        </w:rPr>
        <w:t xml:space="preserve">as chaperone </w:t>
      </w:r>
      <w:r w:rsidRPr="00BF1381">
        <w:rPr>
          <w:rFonts w:ascii="Calibri" w:hAnsi="Calibri"/>
          <w:b w:val="0"/>
          <w:bCs w:val="0"/>
          <w:color w:val="4288C8" w:themeColor="accent4"/>
          <w:sz w:val="22"/>
          <w:szCs w:val="22"/>
          <w:u w:color="000000"/>
        </w:rPr>
        <w:t>to travel to Brussels for the European final. EBF and its members are not</w:t>
      </w:r>
      <w:r w:rsidR="00BF1381">
        <w:rPr>
          <w:rFonts w:ascii="Calibri" w:hAnsi="Calibri"/>
          <w:b w:val="0"/>
          <w:bCs w:val="0"/>
          <w:color w:val="4288C8" w:themeColor="accent4"/>
          <w:sz w:val="22"/>
          <w:szCs w:val="22"/>
          <w:u w:color="000000"/>
        </w:rPr>
        <w:t xml:space="preserve"> responsible for selecting the two</w:t>
      </w:r>
      <w:r w:rsidRPr="00BF1381">
        <w:rPr>
          <w:rFonts w:ascii="Calibri" w:hAnsi="Calibri"/>
          <w:b w:val="0"/>
          <w:bCs w:val="0"/>
          <w:color w:val="4288C8" w:themeColor="accent4"/>
          <w:sz w:val="22"/>
          <w:szCs w:val="22"/>
          <w:u w:color="000000"/>
        </w:rPr>
        <w:t xml:space="preserve"> students.</w:t>
      </w:r>
    </w:p>
    <w:p w:rsidR="00146301" w:rsidRPr="00BF1381" w:rsidRDefault="00F21385">
      <w:pPr>
        <w:pStyle w:val="Ttulo1"/>
        <w:keepNext w:val="0"/>
        <w:keepLines w:val="0"/>
        <w:numPr>
          <w:ilvl w:val="0"/>
          <w:numId w:val="2"/>
        </w:numPr>
        <w:suppressAutoHyphens w:val="0"/>
        <w:spacing w:before="0" w:after="0"/>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National banking associations will make contact with the winning team to arrange travel to the European final Brussels.</w:t>
      </w:r>
    </w:p>
    <w:p w:rsidR="00146301" w:rsidRPr="00BF1381" w:rsidRDefault="00F21385">
      <w:pPr>
        <w:pStyle w:val="Ttulo1"/>
        <w:keepNext w:val="0"/>
        <w:keepLines w:val="0"/>
        <w:numPr>
          <w:ilvl w:val="0"/>
          <w:numId w:val="2"/>
        </w:numPr>
        <w:suppressAutoHyphens w:val="0"/>
        <w:spacing w:before="0" w:after="0"/>
        <w:jc w:val="left"/>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In the European finals,</w:t>
      </w:r>
      <w:r w:rsidR="00BF1381">
        <w:rPr>
          <w:rFonts w:ascii="Calibri" w:hAnsi="Calibri"/>
          <w:b w:val="0"/>
          <w:bCs w:val="0"/>
          <w:color w:val="4288C8" w:themeColor="accent4"/>
          <w:sz w:val="22"/>
          <w:szCs w:val="22"/>
          <w:u w:color="000000"/>
        </w:rPr>
        <w:t xml:space="preserve"> participants play in teams of two</w:t>
      </w:r>
      <w:r w:rsidRPr="00BF1381">
        <w:rPr>
          <w:rFonts w:ascii="Calibri" w:hAnsi="Calibri"/>
          <w:b w:val="0"/>
          <w:bCs w:val="0"/>
          <w:color w:val="4288C8" w:themeColor="accent4"/>
          <w:sz w:val="22"/>
          <w:szCs w:val="22"/>
          <w:u w:color="000000"/>
        </w:rPr>
        <w:t xml:space="preserve"> per country, in their national language. All </w:t>
      </w:r>
      <w:r w:rsidR="00BF1381">
        <w:rPr>
          <w:rFonts w:ascii="Calibri" w:hAnsi="Calibri"/>
          <w:b w:val="0"/>
          <w:bCs w:val="0"/>
          <w:color w:val="4288C8" w:themeColor="accent4"/>
          <w:sz w:val="22"/>
          <w:szCs w:val="22"/>
          <w:u w:color="000000"/>
        </w:rPr>
        <w:t>questions in the national finals</w:t>
      </w:r>
      <w:r w:rsidRPr="00BF1381">
        <w:rPr>
          <w:rFonts w:ascii="Calibri" w:hAnsi="Calibri"/>
          <w:b w:val="0"/>
          <w:bCs w:val="0"/>
          <w:color w:val="4288C8" w:themeColor="accent4"/>
          <w:sz w:val="22"/>
          <w:szCs w:val="22"/>
          <w:u w:color="000000"/>
        </w:rPr>
        <w:t xml:space="preserve"> are run simultaneously</w:t>
      </w:r>
      <w:r w:rsidR="00BF1381">
        <w:rPr>
          <w:rFonts w:ascii="Calibri" w:hAnsi="Calibri"/>
          <w:b w:val="0"/>
          <w:bCs w:val="0"/>
          <w:color w:val="4288C8" w:themeColor="accent4"/>
          <w:sz w:val="22"/>
          <w:szCs w:val="22"/>
          <w:u w:color="000000"/>
        </w:rPr>
        <w:t xml:space="preserve"> in multiple languages</w:t>
      </w:r>
      <w:r w:rsidRPr="00BF1381">
        <w:rPr>
          <w:rFonts w:ascii="Calibri" w:hAnsi="Calibri"/>
          <w:b w:val="0"/>
          <w:bCs w:val="0"/>
          <w:color w:val="4288C8" w:themeColor="accent4"/>
          <w:sz w:val="22"/>
          <w:szCs w:val="22"/>
          <w:u w:color="000000"/>
        </w:rPr>
        <w:t>. The European winners will be the participating team with the most correct answers to the questions in the shortest amount of time</w:t>
      </w:r>
      <w:r w:rsidR="00BF1381">
        <w:rPr>
          <w:rFonts w:ascii="Calibri" w:hAnsi="Calibri"/>
          <w:b w:val="0"/>
          <w:bCs w:val="0"/>
          <w:color w:val="4288C8" w:themeColor="accent4"/>
          <w:sz w:val="22"/>
          <w:szCs w:val="22"/>
          <w:u w:color="000000"/>
        </w:rPr>
        <w:t>, as identified via the Kahoot! platform</w:t>
      </w:r>
      <w:r w:rsidRPr="00BF1381">
        <w:rPr>
          <w:rFonts w:ascii="Calibri" w:hAnsi="Calibri"/>
          <w:b w:val="0"/>
          <w:bCs w:val="0"/>
          <w:color w:val="4288C8" w:themeColor="accent4"/>
          <w:sz w:val="22"/>
          <w:szCs w:val="22"/>
          <w:u w:color="000000"/>
        </w:rPr>
        <w:t>. The winning team will be declared on the spot.</w:t>
      </w:r>
    </w:p>
    <w:p w:rsidR="00146301" w:rsidRPr="00BF1381" w:rsidRDefault="00F21385">
      <w:pPr>
        <w:pStyle w:val="Ttulo1"/>
        <w:keepNext w:val="0"/>
        <w:keepLines w:val="0"/>
        <w:numPr>
          <w:ilvl w:val="0"/>
          <w:numId w:val="2"/>
        </w:numPr>
        <w:suppressAutoHyphens w:val="0"/>
        <w:spacing w:before="0" w:after="0"/>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The winning team will receive a prize for their classroom.</w:t>
      </w:r>
    </w:p>
    <w:p w:rsidR="00146301" w:rsidRPr="00BF1381" w:rsidRDefault="00146301">
      <w:pPr>
        <w:pStyle w:val="Body"/>
        <w:suppressAutoHyphens w:val="0"/>
        <w:spacing w:after="0"/>
        <w:jc w:val="left"/>
        <w:rPr>
          <w:color w:val="4288C8" w:themeColor="accent4"/>
          <w:lang/>
        </w:rPr>
      </w:pPr>
    </w:p>
    <w:p w:rsidR="00146301" w:rsidRPr="00BF1381" w:rsidRDefault="00F21385">
      <w:pPr>
        <w:pStyle w:val="Body"/>
        <w:suppressAutoHyphens w:val="0"/>
        <w:spacing w:after="0"/>
        <w:jc w:val="left"/>
        <w:rPr>
          <w:color w:val="4288C8" w:themeColor="accent4"/>
        </w:rPr>
      </w:pPr>
      <w:r w:rsidRPr="00BF1381">
        <w:rPr>
          <w:rFonts w:ascii="Calibri" w:hAnsi="Calibri"/>
          <w:b/>
          <w:bCs/>
          <w:color w:val="4288C8" w:themeColor="accent4"/>
          <w:sz w:val="22"/>
          <w:szCs w:val="22"/>
          <w:u w:color="000000"/>
          <w:lang w:val="en-US"/>
        </w:rPr>
        <w:t>Some other rules</w:t>
      </w:r>
    </w:p>
    <w:p w:rsidR="00146301" w:rsidRPr="00BF1381" w:rsidRDefault="00146301">
      <w:pPr>
        <w:pStyle w:val="Body"/>
        <w:suppressAutoHyphens w:val="0"/>
        <w:spacing w:after="0"/>
        <w:jc w:val="left"/>
        <w:rPr>
          <w:color w:val="4288C8" w:themeColor="accent4"/>
        </w:rPr>
      </w:pPr>
    </w:p>
    <w:p w:rsidR="00146301" w:rsidRPr="00BF1381" w:rsidRDefault="00F21385">
      <w:pPr>
        <w:pStyle w:val="Ttulo1"/>
        <w:keepNext w:val="0"/>
        <w:keepLines w:val="0"/>
        <w:numPr>
          <w:ilvl w:val="0"/>
          <w:numId w:val="2"/>
        </w:numPr>
        <w:suppressAutoHyphens w:val="0"/>
        <w:spacing w:before="0" w:after="0"/>
        <w:jc w:val="left"/>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EBF and its members accept no responsibility for any damage, loss, liabilities, injury or disappointment incurred or suffered by participants as a result of entering the competition or accepting the prize.</w:t>
      </w:r>
    </w:p>
    <w:p w:rsidR="00146301" w:rsidRPr="00BF1381" w:rsidRDefault="00F21385">
      <w:pPr>
        <w:pStyle w:val="Ttulo1"/>
        <w:keepNext w:val="0"/>
        <w:keepLines w:val="0"/>
        <w:numPr>
          <w:ilvl w:val="0"/>
          <w:numId w:val="2"/>
        </w:numPr>
        <w:suppressAutoHyphens w:val="0"/>
        <w:spacing w:before="0" w:after="0"/>
        <w:jc w:val="left"/>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EBF further disclaims liability for any injury or damage to participants or any other person's IT devices relating to or resulting from participation in or downloading any materials in connection with the competition.</w:t>
      </w:r>
    </w:p>
    <w:p w:rsidR="00146301" w:rsidRPr="00BF1381" w:rsidRDefault="00F21385">
      <w:pPr>
        <w:pStyle w:val="Ttulo1"/>
        <w:keepNext w:val="0"/>
        <w:keepLines w:val="0"/>
        <w:numPr>
          <w:ilvl w:val="0"/>
          <w:numId w:val="2"/>
        </w:numPr>
        <w:suppressAutoHyphens w:val="0"/>
        <w:spacing w:before="0" w:after="0"/>
        <w:jc w:val="left"/>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The prize does not include travel insurance, personal expenditure or incidental costs, other than where mentioned.</w:t>
      </w:r>
    </w:p>
    <w:p w:rsidR="00146301" w:rsidRPr="00BF1381" w:rsidRDefault="00F21385">
      <w:pPr>
        <w:pStyle w:val="Ttulo1"/>
        <w:keepNext w:val="0"/>
        <w:keepLines w:val="0"/>
        <w:numPr>
          <w:ilvl w:val="0"/>
          <w:numId w:val="2"/>
        </w:numPr>
        <w:suppressAutoHyphens w:val="0"/>
        <w:spacing w:before="0" w:after="0"/>
        <w:jc w:val="left"/>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It is the responsibility of the prize winner to ensure they have a valid ID and travel insurance and obtain any necessary visas and parental/legal tutor permissions for their trip.</w:t>
      </w:r>
    </w:p>
    <w:p w:rsidR="00146301" w:rsidRPr="00BF1381" w:rsidRDefault="00F21385">
      <w:pPr>
        <w:pStyle w:val="Ttulo1"/>
        <w:keepNext w:val="0"/>
        <w:keepLines w:val="0"/>
        <w:numPr>
          <w:ilvl w:val="0"/>
          <w:numId w:val="2"/>
        </w:numPr>
        <w:suppressAutoHyphens w:val="0"/>
        <w:spacing w:before="0" w:after="0"/>
        <w:jc w:val="left"/>
        <w:rPr>
          <w:rFonts w:ascii="Calibri" w:hAnsi="Calibri"/>
          <w:b w:val="0"/>
          <w:bCs w:val="0"/>
          <w:color w:val="4288C8" w:themeColor="accent4"/>
          <w:sz w:val="22"/>
          <w:szCs w:val="22"/>
          <w:u w:color="000000"/>
        </w:rPr>
      </w:pPr>
      <w:r w:rsidRPr="00BF1381">
        <w:rPr>
          <w:rFonts w:ascii="Calibri" w:hAnsi="Calibri"/>
          <w:b w:val="0"/>
          <w:bCs w:val="0"/>
          <w:color w:val="4288C8" w:themeColor="accent4"/>
          <w:sz w:val="22"/>
          <w:szCs w:val="22"/>
          <w:u w:color="000000"/>
        </w:rPr>
        <w:t>EBF and its members retains the right to disqualify any participant suspected of cheating in any form and remove their results from the database of players.</w:t>
      </w:r>
    </w:p>
    <w:sectPr w:rsidR="00146301" w:rsidRPr="00BF1381" w:rsidSect="00905D59">
      <w:headerReference w:type="default" r:id="rId7"/>
      <w:footerReference w:type="default" r:id="rId8"/>
      <w:headerReference w:type="first" r:id="rId9"/>
      <w:footerReference w:type="first" r:id="rId10"/>
      <w:pgSz w:w="11900" w:h="16840"/>
      <w:pgMar w:top="1440" w:right="1440" w:bottom="1440" w:left="1440" w:header="1644"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EB1" w:rsidRDefault="00497EB1">
      <w:r>
        <w:separator/>
      </w:r>
    </w:p>
  </w:endnote>
  <w:endnote w:type="continuationSeparator" w:id="0">
    <w:p w:rsidR="00497EB1" w:rsidRDefault="00497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Neue">
    <w:altName w:val="Sylfaen"/>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01" w:rsidRDefault="00146301">
    <w:pPr>
      <w:pStyle w:val="Body"/>
    </w:pPr>
  </w:p>
  <w:p w:rsidR="00146301" w:rsidRDefault="00146301">
    <w:pPr>
      <w:pStyle w:val="Footnote"/>
      <w:tabs>
        <w:tab w:val="left" w:pos="260"/>
      </w:tabs>
      <w:rPr>
        <w:b/>
        <w:bCs/>
        <w:color w:val="0A77A8"/>
        <w:sz w:val="15"/>
        <w:szCs w:val="15"/>
        <w:u w:color="0A77A8"/>
      </w:rPr>
    </w:pPr>
  </w:p>
  <w:p w:rsidR="00146301" w:rsidRDefault="00905D59">
    <w:pPr>
      <w:pStyle w:val="Footnote"/>
      <w:jc w:val="right"/>
      <w:rPr>
        <w:b/>
        <w:bCs/>
        <w:color w:val="0A77A8"/>
        <w:sz w:val="17"/>
        <w:szCs w:val="17"/>
        <w:u w:color="0A77A8"/>
      </w:rPr>
    </w:pPr>
    <w:r>
      <w:fldChar w:fldCharType="begin"/>
    </w:r>
    <w:r w:rsidR="00F21385">
      <w:instrText xml:space="preserve"> PAGE </w:instrText>
    </w:r>
    <w:r>
      <w:fldChar w:fldCharType="separate"/>
    </w:r>
    <w:r w:rsidR="007C4851">
      <w:rPr>
        <w:noProof/>
      </w:rPr>
      <w:t>2</w:t>
    </w:r>
    <w:r>
      <w:fldChar w:fldCharType="end"/>
    </w:r>
    <w:r w:rsidR="00F21385">
      <w:tab/>
    </w:r>
    <w:r w:rsidR="00F21385">
      <w:rPr>
        <w:b/>
        <w:bCs/>
        <w:noProof/>
        <w:color w:val="0A77A8"/>
        <w:sz w:val="17"/>
        <w:szCs w:val="17"/>
        <w:u w:color="0A77A8"/>
        <w:lang w:val="pt-PT" w:eastAsia="pt-PT"/>
      </w:rPr>
      <w:drawing>
        <wp:inline distT="0" distB="0" distL="0" distR="0">
          <wp:extent cx="443711" cy="176530"/>
          <wp:effectExtent l="0" t="0" r="0" b="0"/>
          <wp:docPr id="1073741826" name="officeArt object" descr="social.png"/>
          <wp:cNvGraphicFramePr/>
          <a:graphic xmlns:a="http://schemas.openxmlformats.org/drawingml/2006/main">
            <a:graphicData uri="http://schemas.openxmlformats.org/drawingml/2006/picture">
              <pic:pic xmlns:pic="http://schemas.openxmlformats.org/drawingml/2006/picture">
                <pic:nvPicPr>
                  <pic:cNvPr id="1073741826" name="social.png" descr="social.png"/>
                  <pic:cNvPicPr>
                    <a:picLocks noChangeAspect="1"/>
                  </pic:cNvPicPr>
                </pic:nvPicPr>
                <pic:blipFill>
                  <a:blip r:embed="rId1">
                    <a:extLst/>
                  </a:blip>
                  <a:stretch>
                    <a:fillRect/>
                  </a:stretch>
                </pic:blipFill>
                <pic:spPr>
                  <a:xfrm>
                    <a:off x="0" y="0"/>
                    <a:ext cx="443711" cy="176530"/>
                  </a:xfrm>
                  <a:prstGeom prst="rect">
                    <a:avLst/>
                  </a:prstGeom>
                  <a:ln w="12700" cap="flat">
                    <a:noFill/>
                    <a:miter lim="400000"/>
                  </a:ln>
                  <a:effectLst/>
                </pic:spPr>
              </pic:pic>
            </a:graphicData>
          </a:graphic>
        </wp:inline>
      </w:drawing>
    </w:r>
  </w:p>
  <w:p w:rsidR="00146301" w:rsidRDefault="00F21385">
    <w:pPr>
      <w:pStyle w:val="Footnote"/>
      <w:tabs>
        <w:tab w:val="left" w:pos="260"/>
      </w:tabs>
      <w:jc w:val="right"/>
      <w:rPr>
        <w:b/>
        <w:bCs/>
        <w:color w:val="0A77A8"/>
        <w:sz w:val="17"/>
        <w:szCs w:val="17"/>
        <w:u w:color="0A77A8"/>
      </w:rPr>
    </w:pPr>
    <w:r>
      <w:rPr>
        <w:b/>
        <w:bCs/>
        <w:color w:val="0A77A8"/>
        <w:sz w:val="17"/>
        <w:szCs w:val="17"/>
        <w:u w:color="0A77A8"/>
      </w:rPr>
      <w:t>www.ebf.eu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01" w:rsidRDefault="00F21385">
    <w:pPr>
      <w:pStyle w:val="Footnote"/>
      <w:tabs>
        <w:tab w:val="left" w:pos="260"/>
      </w:tabs>
      <w:rPr>
        <w:b/>
        <w:bCs/>
        <w:color w:val="0A77A8"/>
        <w:sz w:val="15"/>
        <w:szCs w:val="15"/>
        <w:u w:color="0A77A8"/>
      </w:rPr>
    </w:pPr>
    <w:r>
      <w:rPr>
        <w:b/>
        <w:bCs/>
        <w:color w:val="0A77A8"/>
        <w:sz w:val="15"/>
        <w:szCs w:val="15"/>
        <w:u w:color="0A77A8"/>
      </w:rPr>
      <w:t>European Banking Federation aisbl</w:t>
    </w:r>
  </w:p>
  <w:p w:rsidR="00146301" w:rsidRDefault="00146301">
    <w:pPr>
      <w:pStyle w:val="Footnote"/>
      <w:tabs>
        <w:tab w:val="left" w:pos="260"/>
      </w:tabs>
      <w:rPr>
        <w:b/>
        <w:bCs/>
        <w:color w:val="0A77A8"/>
        <w:sz w:val="15"/>
        <w:szCs w:val="15"/>
        <w:u w:color="0A77A8"/>
      </w:rPr>
    </w:pPr>
  </w:p>
  <w:p w:rsidR="00146301" w:rsidRDefault="00F21385">
    <w:pPr>
      <w:pStyle w:val="Footnote"/>
      <w:tabs>
        <w:tab w:val="left" w:pos="260"/>
      </w:tabs>
      <w:ind w:left="34"/>
      <w:rPr>
        <w:sz w:val="16"/>
        <w:szCs w:val="16"/>
      </w:rPr>
    </w:pPr>
    <w:r>
      <w:rPr>
        <w:b/>
        <w:bCs/>
        <w:color w:val="0A77A8"/>
        <w:sz w:val="15"/>
        <w:szCs w:val="15"/>
        <w:u w:color="0A77A8"/>
      </w:rPr>
      <w:t xml:space="preserve">Brussels / </w:t>
    </w:r>
    <w:r>
      <w:rPr>
        <w:sz w:val="16"/>
        <w:szCs w:val="16"/>
      </w:rPr>
      <w:t>Avenue des Arts 56, 1000 Brussels, Belgium / +32 2 508 3711 / info@ebf.eu</w:t>
    </w:r>
  </w:p>
  <w:p w:rsidR="00146301" w:rsidRDefault="00F21385">
    <w:pPr>
      <w:pStyle w:val="Footnote"/>
      <w:tabs>
        <w:tab w:val="left" w:pos="260"/>
      </w:tabs>
      <w:ind w:left="34"/>
      <w:rPr>
        <w:sz w:val="16"/>
        <w:szCs w:val="16"/>
      </w:rPr>
    </w:pPr>
    <w:r>
      <w:rPr>
        <w:b/>
        <w:bCs/>
        <w:color w:val="0A77A8"/>
        <w:sz w:val="15"/>
        <w:szCs w:val="15"/>
        <w:u w:color="0A77A8"/>
      </w:rPr>
      <w:t xml:space="preserve">Frankfurt / </w:t>
    </w:r>
    <w:r>
      <w:rPr>
        <w:sz w:val="16"/>
        <w:szCs w:val="16"/>
      </w:rPr>
      <w:t>Weißfrauenstraße 12-16, 60311 Frankfurt, Germany</w:t>
    </w:r>
  </w:p>
  <w:p w:rsidR="00146301" w:rsidRDefault="00F21385">
    <w:pPr>
      <w:pStyle w:val="Footnote"/>
      <w:tabs>
        <w:tab w:val="left" w:pos="260"/>
      </w:tabs>
      <w:ind w:left="34"/>
      <w:rPr>
        <w:sz w:val="16"/>
        <w:szCs w:val="16"/>
      </w:rPr>
    </w:pPr>
    <w:r>
      <w:rPr>
        <w:b/>
        <w:bCs/>
        <w:color w:val="0A77A8"/>
        <w:sz w:val="15"/>
        <w:szCs w:val="15"/>
        <w:u w:color="0A77A8"/>
      </w:rPr>
      <w:t>EU Transparency Register /</w:t>
    </w:r>
    <w:r>
      <w:rPr>
        <w:sz w:val="16"/>
        <w:szCs w:val="16"/>
      </w:rPr>
      <w:t xml:space="preserve"> ID number: 4722660838-23</w:t>
    </w:r>
  </w:p>
  <w:p w:rsidR="00146301" w:rsidRDefault="00146301">
    <w:pPr>
      <w:pStyle w:val="Footnote"/>
      <w:tabs>
        <w:tab w:val="left" w:pos="260"/>
      </w:tabs>
      <w:ind w:left="34"/>
      <w:rPr>
        <w:sz w:val="16"/>
        <w:szCs w:val="16"/>
      </w:rPr>
    </w:pPr>
  </w:p>
  <w:p w:rsidR="00146301" w:rsidRDefault="00905D59">
    <w:pPr>
      <w:pStyle w:val="Rodap"/>
      <w:shd w:val="clear" w:color="auto" w:fill="FFFFFF"/>
      <w:rPr>
        <w:sz w:val="17"/>
        <w:szCs w:val="17"/>
      </w:rPr>
    </w:pPr>
    <w:r>
      <w:rPr>
        <w:sz w:val="17"/>
        <w:szCs w:val="17"/>
      </w:rPr>
      <w:fldChar w:fldCharType="begin"/>
    </w:r>
    <w:r w:rsidR="00F21385">
      <w:rPr>
        <w:sz w:val="17"/>
        <w:szCs w:val="17"/>
      </w:rPr>
      <w:instrText xml:space="preserve"> PAGE </w:instrText>
    </w:r>
    <w:r>
      <w:rPr>
        <w:sz w:val="17"/>
        <w:szCs w:val="17"/>
      </w:rPr>
      <w:fldChar w:fldCharType="separate"/>
    </w:r>
    <w:r w:rsidR="007C4851">
      <w:rPr>
        <w:noProof/>
        <w:sz w:val="17"/>
        <w:szCs w:val="17"/>
      </w:rPr>
      <w:t>1</w:t>
    </w:r>
    <w:r>
      <w:rPr>
        <w:sz w:val="17"/>
        <w:szCs w:val="17"/>
      </w:rPr>
      <w:fldChar w:fldCharType="end"/>
    </w:r>
  </w:p>
  <w:p w:rsidR="00146301" w:rsidRDefault="00F21385">
    <w:pPr>
      <w:pStyle w:val="Footnote"/>
      <w:tabs>
        <w:tab w:val="left" w:pos="260"/>
      </w:tabs>
      <w:jc w:val="right"/>
      <w:rPr>
        <w:b/>
        <w:bCs/>
        <w:color w:val="0A77A8"/>
        <w:sz w:val="17"/>
        <w:szCs w:val="17"/>
        <w:u w:color="0A77A8"/>
      </w:rPr>
    </w:pPr>
    <w:r>
      <w:rPr>
        <w:b/>
        <w:bCs/>
        <w:color w:val="0A77A8"/>
        <w:sz w:val="17"/>
        <w:szCs w:val="17"/>
        <w:u w:color="0A77A8"/>
      </w:rPr>
      <w:tab/>
    </w:r>
  </w:p>
  <w:p w:rsidR="00146301" w:rsidRDefault="00F21385">
    <w:pPr>
      <w:pStyle w:val="Footnote"/>
      <w:jc w:val="right"/>
      <w:rPr>
        <w:b/>
        <w:bCs/>
        <w:color w:val="0A77A8"/>
        <w:sz w:val="8"/>
        <w:szCs w:val="8"/>
        <w:u w:color="0A77A8"/>
      </w:rPr>
    </w:pPr>
    <w:r>
      <w:rPr>
        <w:b/>
        <w:bCs/>
        <w:color w:val="0A77A8"/>
        <w:sz w:val="8"/>
        <w:szCs w:val="8"/>
        <w:u w:color="0A77A8"/>
      </w:rPr>
      <w:t xml:space="preserve"> </w:t>
    </w:r>
  </w:p>
  <w:p w:rsidR="00146301" w:rsidRDefault="00146301">
    <w:pPr>
      <w:pStyle w:val="Footnote"/>
      <w:jc w:val="right"/>
      <w:rPr>
        <w:b/>
        <w:bCs/>
        <w:color w:val="0A77A8"/>
        <w:sz w:val="17"/>
        <w:szCs w:val="17"/>
        <w:u w:color="0A77A8"/>
      </w:rPr>
    </w:pPr>
  </w:p>
  <w:p w:rsidR="00146301" w:rsidRDefault="00F21385">
    <w:pPr>
      <w:pStyle w:val="Footnote"/>
      <w:jc w:val="right"/>
      <w:rPr>
        <w:b/>
        <w:bCs/>
        <w:color w:val="0A77A8"/>
        <w:sz w:val="17"/>
        <w:szCs w:val="17"/>
        <w:u w:color="0A77A8"/>
      </w:rPr>
    </w:pPr>
    <w:r>
      <w:rPr>
        <w:b/>
        <w:bCs/>
        <w:noProof/>
        <w:color w:val="0A77A8"/>
        <w:sz w:val="17"/>
        <w:szCs w:val="17"/>
        <w:u w:color="0A77A8"/>
        <w:lang w:val="pt-PT" w:eastAsia="pt-PT"/>
      </w:rPr>
      <w:drawing>
        <wp:inline distT="0" distB="0" distL="0" distR="0">
          <wp:extent cx="443711" cy="176530"/>
          <wp:effectExtent l="0" t="0" r="0" b="0"/>
          <wp:docPr id="1073741828" name="officeArt object" descr="social.png"/>
          <wp:cNvGraphicFramePr/>
          <a:graphic xmlns:a="http://schemas.openxmlformats.org/drawingml/2006/main">
            <a:graphicData uri="http://schemas.openxmlformats.org/drawingml/2006/picture">
              <pic:pic xmlns:pic="http://schemas.openxmlformats.org/drawingml/2006/picture">
                <pic:nvPicPr>
                  <pic:cNvPr id="1073741828" name="social.png" descr="social.png"/>
                  <pic:cNvPicPr>
                    <a:picLocks noChangeAspect="1"/>
                  </pic:cNvPicPr>
                </pic:nvPicPr>
                <pic:blipFill>
                  <a:blip r:embed="rId1">
                    <a:extLst/>
                  </a:blip>
                  <a:stretch>
                    <a:fillRect/>
                  </a:stretch>
                </pic:blipFill>
                <pic:spPr>
                  <a:xfrm>
                    <a:off x="0" y="0"/>
                    <a:ext cx="443711" cy="176530"/>
                  </a:xfrm>
                  <a:prstGeom prst="rect">
                    <a:avLst/>
                  </a:prstGeom>
                  <a:ln w="12700" cap="flat">
                    <a:noFill/>
                    <a:miter lim="400000"/>
                  </a:ln>
                  <a:effectLst/>
                </pic:spPr>
              </pic:pic>
            </a:graphicData>
          </a:graphic>
        </wp:inline>
      </w:drawing>
    </w:r>
  </w:p>
  <w:p w:rsidR="00146301" w:rsidRDefault="00F21385">
    <w:pPr>
      <w:pStyle w:val="Footnote"/>
      <w:tabs>
        <w:tab w:val="left" w:pos="260"/>
      </w:tabs>
      <w:jc w:val="right"/>
      <w:rPr>
        <w:b/>
        <w:bCs/>
        <w:color w:val="0A77A8"/>
        <w:sz w:val="17"/>
        <w:szCs w:val="17"/>
        <w:u w:color="0A77A8"/>
      </w:rPr>
    </w:pPr>
    <w:r>
      <w:rPr>
        <w:b/>
        <w:bCs/>
        <w:color w:val="0A77A8"/>
        <w:sz w:val="17"/>
        <w:szCs w:val="17"/>
        <w:u w:color="0A77A8"/>
      </w:rPr>
      <w:t>www.ebf.eu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EB1" w:rsidRDefault="00497EB1">
      <w:r>
        <w:separator/>
      </w:r>
    </w:p>
  </w:footnote>
  <w:footnote w:type="continuationSeparator" w:id="0">
    <w:p w:rsidR="00497EB1" w:rsidRDefault="00497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01" w:rsidRDefault="00F21385">
    <w:pPr>
      <w:pStyle w:val="Cabealho"/>
      <w:tabs>
        <w:tab w:val="clear" w:pos="9026"/>
        <w:tab w:val="right" w:pos="9000"/>
      </w:tabs>
    </w:pPr>
    <w:r>
      <w:rPr>
        <w:noProof/>
        <w:lang w:val="pt-PT" w:eastAsia="pt-PT"/>
      </w:rPr>
      <w:drawing>
        <wp:anchor distT="152400" distB="152400" distL="152400" distR="152400" simplePos="0" relativeHeight="251657216" behindDoc="1" locked="0" layoutInCell="1" allowOverlap="1">
          <wp:simplePos x="0" y="0"/>
          <wp:positionH relativeFrom="page">
            <wp:posOffset>5167629</wp:posOffset>
          </wp:positionH>
          <wp:positionV relativeFrom="page">
            <wp:posOffset>-175260</wp:posOffset>
          </wp:positionV>
          <wp:extent cx="2392680" cy="1402606"/>
          <wp:effectExtent l="0" t="0" r="0" b="0"/>
          <wp:wrapNone/>
          <wp:docPr id="1073741825" name="officeArt object" descr="top-letterhead.jpg"/>
          <wp:cNvGraphicFramePr/>
          <a:graphic xmlns:a="http://schemas.openxmlformats.org/drawingml/2006/main">
            <a:graphicData uri="http://schemas.openxmlformats.org/drawingml/2006/picture">
              <pic:pic xmlns:pic="http://schemas.openxmlformats.org/drawingml/2006/picture">
                <pic:nvPicPr>
                  <pic:cNvPr id="1073741825" name="top-letterhead.jpg" descr="top-letterhead.jpg"/>
                  <pic:cNvPicPr>
                    <a:picLocks noChangeAspect="1"/>
                  </pic:cNvPicPr>
                </pic:nvPicPr>
                <pic:blipFill>
                  <a:blip r:embed="rId1">
                    <a:extLst/>
                  </a:blip>
                  <a:stretch>
                    <a:fillRect/>
                  </a:stretch>
                </pic:blipFill>
                <pic:spPr>
                  <a:xfrm>
                    <a:off x="0" y="0"/>
                    <a:ext cx="2392680" cy="1402606"/>
                  </a:xfrm>
                  <a:prstGeom prst="rect">
                    <a:avLst/>
                  </a:prstGeom>
                  <a:ln w="12700" cap="flat">
                    <a:noFill/>
                    <a:miter lim="400000"/>
                  </a:ln>
                  <a:effec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01" w:rsidRDefault="00F21385">
    <w:pPr>
      <w:pStyle w:val="Cabealho"/>
      <w:tabs>
        <w:tab w:val="clear" w:pos="9026"/>
        <w:tab w:val="right" w:pos="9000"/>
      </w:tabs>
    </w:pPr>
    <w:r>
      <w:rPr>
        <w:noProof/>
        <w:lang w:val="pt-PT" w:eastAsia="pt-PT"/>
      </w:rPr>
      <w:drawing>
        <wp:anchor distT="152400" distB="152400" distL="152400" distR="152400" simplePos="0" relativeHeight="251658240" behindDoc="1" locked="0" layoutInCell="1" allowOverlap="1">
          <wp:simplePos x="0" y="0"/>
          <wp:positionH relativeFrom="page">
            <wp:posOffset>4372609</wp:posOffset>
          </wp:positionH>
          <wp:positionV relativeFrom="page">
            <wp:posOffset>0</wp:posOffset>
          </wp:positionV>
          <wp:extent cx="3187700" cy="1868653"/>
          <wp:effectExtent l="0" t="0" r="0" b="0"/>
          <wp:wrapNone/>
          <wp:docPr id="1073741827" name="officeArt object" descr="top-letterhead.jpg"/>
          <wp:cNvGraphicFramePr/>
          <a:graphic xmlns:a="http://schemas.openxmlformats.org/drawingml/2006/main">
            <a:graphicData uri="http://schemas.openxmlformats.org/drawingml/2006/picture">
              <pic:pic xmlns:pic="http://schemas.openxmlformats.org/drawingml/2006/picture">
                <pic:nvPicPr>
                  <pic:cNvPr id="1073741827" name="top-letterhead.jpg" descr="top-letterhead.jpg"/>
                  <pic:cNvPicPr>
                    <a:picLocks noChangeAspect="1"/>
                  </pic:cNvPicPr>
                </pic:nvPicPr>
                <pic:blipFill>
                  <a:blip r:embed="rId1">
                    <a:extLst/>
                  </a:blip>
                  <a:stretch>
                    <a:fillRect/>
                  </a:stretch>
                </pic:blipFill>
                <pic:spPr>
                  <a:xfrm>
                    <a:off x="0" y="0"/>
                    <a:ext cx="3187700" cy="1868653"/>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58F"/>
    <w:multiLevelType w:val="hybridMultilevel"/>
    <w:tmpl w:val="5516B06E"/>
    <w:styleLink w:val="ImportedStyle1"/>
    <w:lvl w:ilvl="0" w:tplc="FC8662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74CF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FE5BF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4001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6835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2E758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B4AF0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7809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C4AB6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AEB4B2B"/>
    <w:multiLevelType w:val="hybridMultilevel"/>
    <w:tmpl w:val="5516B06E"/>
    <w:numStyleLink w:val="ImportedStyle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146301"/>
    <w:rsid w:val="00146301"/>
    <w:rsid w:val="003A4FA7"/>
    <w:rsid w:val="00497EB1"/>
    <w:rsid w:val="005570CE"/>
    <w:rsid w:val="007C4851"/>
    <w:rsid w:val="00905D59"/>
    <w:rsid w:val="00BF1381"/>
    <w:rsid w:val="00EE74B4"/>
    <w:rsid w:val="00F2138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5D59"/>
    <w:rPr>
      <w:sz w:val="24"/>
      <w:szCs w:val="24"/>
      <w:lang w:val="en-US" w:eastAsia="en-US"/>
    </w:rPr>
  </w:style>
  <w:style w:type="paragraph" w:styleId="Ttulo1">
    <w:name w:val="heading 1"/>
    <w:next w:val="Body"/>
    <w:rsid w:val="00905D59"/>
    <w:pPr>
      <w:keepNext/>
      <w:keepLines/>
      <w:suppressAutoHyphens/>
      <w:spacing w:before="400" w:after="120"/>
      <w:jc w:val="both"/>
      <w:outlineLvl w:val="0"/>
    </w:pPr>
    <w:rPr>
      <w:rFonts w:ascii="Verdana" w:hAnsi="Verdana" w:cs="Arial Unicode MS"/>
      <w:b/>
      <w:bCs/>
      <w:color w:val="006E95"/>
      <w:sz w:val="36"/>
      <w:szCs w:val="36"/>
      <w:u w:color="006E95"/>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905D59"/>
    <w:rPr>
      <w:u w:val="single"/>
    </w:rPr>
  </w:style>
  <w:style w:type="table" w:customStyle="1" w:styleId="TableNormal1">
    <w:name w:val="Table Normal1"/>
    <w:rsid w:val="00905D59"/>
    <w:tblPr>
      <w:tblInd w:w="0" w:type="dxa"/>
      <w:tblCellMar>
        <w:top w:w="0" w:type="dxa"/>
        <w:left w:w="0" w:type="dxa"/>
        <w:bottom w:w="0" w:type="dxa"/>
        <w:right w:w="0" w:type="dxa"/>
      </w:tblCellMar>
    </w:tblPr>
  </w:style>
  <w:style w:type="paragraph" w:styleId="Cabealho">
    <w:name w:val="header"/>
    <w:rsid w:val="00905D59"/>
    <w:pPr>
      <w:tabs>
        <w:tab w:val="center" w:pos="4513"/>
        <w:tab w:val="right" w:pos="9026"/>
      </w:tabs>
      <w:suppressAutoHyphens/>
      <w:jc w:val="both"/>
    </w:pPr>
    <w:rPr>
      <w:rFonts w:ascii="Verdana" w:hAnsi="Verdana" w:cs="Arial Unicode MS"/>
      <w:color w:val="2D659A"/>
      <w:u w:color="2D659A"/>
      <w:lang w:val="en-US"/>
    </w:rPr>
  </w:style>
  <w:style w:type="paragraph" w:customStyle="1" w:styleId="Body">
    <w:name w:val="Body"/>
    <w:rsid w:val="00905D59"/>
    <w:pPr>
      <w:suppressAutoHyphens/>
      <w:spacing w:after="120"/>
      <w:jc w:val="both"/>
    </w:pPr>
    <w:rPr>
      <w:rFonts w:ascii="Verdana" w:hAnsi="Verdana" w:cs="Arial Unicode MS"/>
      <w:color w:val="2D659A"/>
      <w:u w:color="2D659A"/>
    </w:rPr>
  </w:style>
  <w:style w:type="paragraph" w:customStyle="1" w:styleId="Footnote">
    <w:name w:val="Footnote"/>
    <w:rsid w:val="00905D59"/>
    <w:rPr>
      <w:rFonts w:ascii="Verdana" w:hAnsi="Verdana" w:cs="Arial Unicode MS"/>
      <w:color w:val="2D659A"/>
      <w:sz w:val="18"/>
      <w:szCs w:val="18"/>
      <w:u w:color="2D659A"/>
      <w:lang w:val="en-US"/>
    </w:rPr>
  </w:style>
  <w:style w:type="paragraph" w:styleId="Rodap">
    <w:name w:val="footer"/>
    <w:rsid w:val="00905D59"/>
    <w:pPr>
      <w:tabs>
        <w:tab w:val="center" w:pos="4513"/>
        <w:tab w:val="right" w:pos="9026"/>
      </w:tabs>
      <w:suppressAutoHyphens/>
      <w:jc w:val="both"/>
    </w:pPr>
    <w:rPr>
      <w:rFonts w:ascii="Verdana" w:eastAsia="Verdana" w:hAnsi="Verdana" w:cs="Verdana"/>
      <w:color w:val="2D659A"/>
      <w:u w:color="2D659A"/>
      <w:lang w:val="en-US"/>
    </w:rPr>
  </w:style>
  <w:style w:type="paragraph" w:customStyle="1" w:styleId="Bold">
    <w:name w:val="Bold"/>
    <w:rsid w:val="00905D59"/>
    <w:pPr>
      <w:suppressAutoHyphens/>
      <w:spacing w:after="120"/>
      <w:jc w:val="both"/>
      <w:outlineLvl w:val="0"/>
    </w:pPr>
    <w:rPr>
      <w:rFonts w:ascii="Verdana" w:hAnsi="Verdana" w:cs="Arial Unicode MS"/>
      <w:b/>
      <w:bCs/>
      <w:color w:val="3F4B79"/>
      <w:u w:color="3F4B79"/>
      <w:lang w:val="en-US"/>
    </w:rPr>
  </w:style>
  <w:style w:type="paragraph" w:customStyle="1" w:styleId="Default">
    <w:name w:val="Default"/>
    <w:rsid w:val="00905D59"/>
    <w:rPr>
      <w:rFonts w:ascii="Helvetica Neue" w:hAnsi="Helvetica Neue" w:cs="Arial Unicode MS"/>
      <w:color w:val="000000"/>
      <w:sz w:val="22"/>
      <w:szCs w:val="22"/>
      <w:lang w:val="en-US"/>
    </w:rPr>
  </w:style>
  <w:style w:type="numbering" w:customStyle="1" w:styleId="ImportedStyle1">
    <w:name w:val="Imported Style 1"/>
    <w:rsid w:val="00905D59"/>
    <w:pPr>
      <w:numPr>
        <w:numId w:val="1"/>
      </w:numPr>
    </w:pPr>
  </w:style>
  <w:style w:type="character" w:customStyle="1" w:styleId="None">
    <w:name w:val="None"/>
    <w:rsid w:val="00BF1381"/>
  </w:style>
  <w:style w:type="paragraph" w:styleId="Textodebalo">
    <w:name w:val="Balloon Text"/>
    <w:basedOn w:val="Normal"/>
    <w:link w:val="TextodebaloCarcter"/>
    <w:uiPriority w:val="99"/>
    <w:semiHidden/>
    <w:unhideWhenUsed/>
    <w:rsid w:val="007C4851"/>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C485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lice">
  <a:themeElements>
    <a:clrScheme name="Slice">
      <a:dk1>
        <a:srgbClr val="000000"/>
      </a:dk1>
      <a:lt1>
        <a:srgbClr val="FFFFFF"/>
      </a:lt1>
      <a:dk2>
        <a:srgbClr val="A7A7A7"/>
      </a:dk2>
      <a:lt2>
        <a:srgbClr val="535353"/>
      </a:lt2>
      <a:accent1>
        <a:srgbClr val="EE751E"/>
      </a:accent1>
      <a:accent2>
        <a:srgbClr val="E4291E"/>
      </a:accent2>
      <a:accent3>
        <a:srgbClr val="706F6F"/>
      </a:accent3>
      <a:accent4>
        <a:srgbClr val="4288C8"/>
      </a:accent4>
      <a:accent5>
        <a:srgbClr val="3F4B79"/>
      </a:accent5>
      <a:accent6>
        <a:srgbClr val="6DBE93"/>
      </a:accent6>
      <a:hlink>
        <a:srgbClr val="0000FF"/>
      </a:hlink>
      <a:folHlink>
        <a:srgbClr val="FF00FF"/>
      </a:folHlink>
    </a:clrScheme>
    <a:fontScheme name="Slice">
      <a:majorFont>
        <a:latin typeface="Helvetica Neue"/>
        <a:ea typeface="Helvetica Neue"/>
        <a:cs typeface="Helvetica Neue"/>
      </a:majorFont>
      <a:minorFont>
        <a:latin typeface="Helvetica Neue"/>
        <a:ea typeface="Helvetica Neue"/>
        <a:cs typeface="Helvetica Neue"/>
      </a:minorFont>
    </a:fontScheme>
    <a:fmtScheme name="Sl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5875" cap="rnd">
          <a:solidFill>
            <a:srgbClr val="EE701E"/>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6E95"/>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5875" cap="rnd">
          <a:solidFill>
            <a:srgbClr val="EE701E"/>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6E95"/>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APBancos</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Rodrigues</dc:creator>
  <cp:lastModifiedBy>Joana Rodrigues</cp:lastModifiedBy>
  <cp:revision>2</cp:revision>
  <dcterms:created xsi:type="dcterms:W3CDTF">2018-11-19T11:37:00Z</dcterms:created>
  <dcterms:modified xsi:type="dcterms:W3CDTF">2018-11-19T11:37:00Z</dcterms:modified>
</cp:coreProperties>
</file>